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DF" w:rsidRDefault="00A058DF" w:rsidP="00A058DF">
      <w:pPr>
        <w:shd w:val="clear" w:color="auto" w:fill="FFFFFF"/>
        <w:spacing w:after="150" w:line="315" w:lineRule="atLeast"/>
        <w:outlineLvl w:val="3"/>
        <w:rPr>
          <w:rStyle w:val="Textoennegrita"/>
          <w:rFonts w:ascii="Segoe UI" w:hAnsi="Segoe UI" w:cs="Segoe UI"/>
          <w:color w:val="172B4D"/>
          <w:sz w:val="21"/>
          <w:szCs w:val="21"/>
          <w:shd w:val="clear" w:color="auto" w:fill="F4F5F7"/>
        </w:rPr>
      </w:pPr>
      <w:bookmarkStart w:id="0" w:name="_GoBack"/>
      <w:bookmarkEnd w:id="0"/>
      <w:r>
        <w:rPr>
          <w:rFonts w:ascii="Segoe UI" w:hAnsi="Segoe UI" w:cs="Segoe UI"/>
          <w:b/>
          <w:bCs/>
          <w:noProof/>
          <w:color w:val="172B4D"/>
          <w:sz w:val="21"/>
          <w:szCs w:val="21"/>
          <w:shd w:val="clear" w:color="auto" w:fill="F4F5F7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-375920</wp:posOffset>
            </wp:positionV>
            <wp:extent cx="1573258" cy="781050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7-15 at 1.30.02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623" cy="78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8DF" w:rsidRDefault="00A058DF" w:rsidP="0061778D">
      <w:pPr>
        <w:pStyle w:val="NormalWeb"/>
        <w:shd w:val="clear" w:color="auto" w:fill="FFFFFF"/>
        <w:spacing w:before="0" w:beforeAutospacing="0" w:after="150" w:afterAutospacing="0" w:line="315" w:lineRule="atLeast"/>
        <w:ind w:left="720"/>
        <w:outlineLvl w:val="3"/>
        <w:rPr>
          <w:rStyle w:val="Textoennegrita"/>
          <w:rFonts w:ascii="inherit" w:hAnsi="inherit" w:cs="Arial"/>
          <w:color w:val="242424"/>
          <w:sz w:val="27"/>
          <w:szCs w:val="27"/>
        </w:rPr>
      </w:pPr>
      <w:r>
        <w:rPr>
          <w:rStyle w:val="Textoennegrita"/>
          <w:rFonts w:ascii="Segoe UI" w:hAnsi="Segoe UI" w:cs="Segoe UI"/>
          <w:color w:val="172B4D"/>
          <w:sz w:val="21"/>
          <w:szCs w:val="21"/>
          <w:shd w:val="clear" w:color="auto" w:fill="F4F5F7"/>
        </w:rPr>
        <w:t>RESGUARDO DE LA VIVIENDA</w:t>
      </w:r>
    </w:p>
    <w:p w:rsidR="00A058DF" w:rsidRDefault="00A058DF" w:rsidP="00A058DF">
      <w:pPr>
        <w:pStyle w:val="Prrafodelista"/>
        <w:numPr>
          <w:ilvl w:val="0"/>
          <w:numId w:val="1"/>
        </w:numPr>
      </w:pPr>
      <w:r>
        <w:t>LEY 14.394</w:t>
      </w:r>
    </w:p>
    <w:p w:rsidR="00A058DF" w:rsidRDefault="00A058DF" w:rsidP="00A058DF">
      <w:pPr>
        <w:pStyle w:val="Prrafodelista"/>
        <w:numPr>
          <w:ilvl w:val="0"/>
          <w:numId w:val="1"/>
        </w:numPr>
      </w:pPr>
      <w:r>
        <w:t>Protege la vivienda familiar de embargos e instancias judiciales</w:t>
      </w:r>
      <w:r w:rsidR="0061778D">
        <w:t xml:space="preserve"> </w:t>
      </w:r>
      <w:r>
        <w:t>contraídas con posterioridad a su afectación.</w:t>
      </w:r>
    </w:p>
    <w:p w:rsidR="00A058DF" w:rsidRDefault="00A058DF" w:rsidP="00A058DF">
      <w:pPr>
        <w:pStyle w:val="Prrafodelista"/>
        <w:numPr>
          <w:ilvl w:val="0"/>
          <w:numId w:val="1"/>
        </w:numPr>
      </w:pPr>
      <w:r>
        <w:t>&gt; Documentación requerida</w:t>
      </w:r>
      <w:r w:rsidR="0061778D">
        <w:t xml:space="preserve"> </w:t>
      </w:r>
      <w:r>
        <w:t>(presentar original y fotocopias)</w:t>
      </w:r>
    </w:p>
    <w:p w:rsidR="00A058DF" w:rsidRDefault="00A058DF" w:rsidP="00A058DF">
      <w:pPr>
        <w:pStyle w:val="Prrafodelista"/>
        <w:numPr>
          <w:ilvl w:val="0"/>
          <w:numId w:val="1"/>
        </w:numPr>
      </w:pPr>
      <w:r>
        <w:t>Escritura de la propiedad.</w:t>
      </w:r>
    </w:p>
    <w:p w:rsidR="00A058DF" w:rsidRDefault="00A058DF" w:rsidP="00A058DF">
      <w:pPr>
        <w:pStyle w:val="Prrafodelista"/>
        <w:numPr>
          <w:ilvl w:val="0"/>
          <w:numId w:val="1"/>
        </w:numPr>
      </w:pPr>
      <w:r>
        <w:t>D.N.I. de los titulares.</w:t>
      </w:r>
    </w:p>
    <w:p w:rsidR="00A058DF" w:rsidRDefault="00A058DF" w:rsidP="00A058DF">
      <w:pPr>
        <w:pStyle w:val="Prrafodelista"/>
        <w:numPr>
          <w:ilvl w:val="0"/>
          <w:numId w:val="1"/>
        </w:numPr>
      </w:pPr>
      <w:r>
        <w:t>C.U.I.L./C.U.I.T. de los titulares.</w:t>
      </w:r>
    </w:p>
    <w:p w:rsidR="00A058DF" w:rsidRDefault="00A058DF" w:rsidP="00A058DF">
      <w:pPr>
        <w:pStyle w:val="Prrafodelista"/>
        <w:numPr>
          <w:ilvl w:val="0"/>
          <w:numId w:val="1"/>
        </w:numPr>
      </w:pPr>
      <w:r>
        <w:t>Libreta de matrimonio de los titulares (si son casados).</w:t>
      </w:r>
    </w:p>
    <w:p w:rsidR="00A058DF" w:rsidRDefault="00A058DF" w:rsidP="00A058DF">
      <w:pPr>
        <w:pStyle w:val="Prrafodelista"/>
        <w:numPr>
          <w:ilvl w:val="0"/>
          <w:numId w:val="1"/>
        </w:numPr>
      </w:pPr>
      <w:r>
        <w:t>Acta de nacimiento de la/s persona/s a quien va afectado el bien.</w:t>
      </w:r>
    </w:p>
    <w:p w:rsidR="00A058DF" w:rsidRDefault="00A058DF" w:rsidP="00A058DF">
      <w:pPr>
        <w:pStyle w:val="Prrafodelista"/>
        <w:numPr>
          <w:ilvl w:val="0"/>
          <w:numId w:val="1"/>
        </w:numPr>
      </w:pPr>
      <w:r>
        <w:t>No infiere para su afectación la Valuación Fiscal.</w:t>
      </w:r>
    </w:p>
    <w:p w:rsidR="00A058DF" w:rsidRDefault="00A058DF" w:rsidP="00A058DF">
      <w:pPr>
        <w:pStyle w:val="Prrafodelista"/>
        <w:numPr>
          <w:ilvl w:val="0"/>
          <w:numId w:val="1"/>
        </w:numPr>
      </w:pPr>
      <w:r>
        <w:t>Tramitación Gratuita.</w:t>
      </w:r>
    </w:p>
    <w:p w:rsidR="00A058DF" w:rsidRDefault="00A058DF" w:rsidP="00A058DF">
      <w:pPr>
        <w:pStyle w:val="Prrafodelista"/>
        <w:numPr>
          <w:ilvl w:val="0"/>
          <w:numId w:val="1"/>
        </w:numPr>
      </w:pPr>
      <w:r>
        <w:t xml:space="preserve">&gt; </w:t>
      </w:r>
      <w:proofErr w:type="spellStart"/>
      <w:r>
        <w:t>Org</w:t>
      </w:r>
      <w:proofErr w:type="spellEnd"/>
      <w:r>
        <w:t xml:space="preserve">. </w:t>
      </w:r>
      <w:proofErr w:type="spellStart"/>
      <w:r>
        <w:t>Pcial</w:t>
      </w:r>
      <w:proofErr w:type="spellEnd"/>
      <w:r>
        <w:t xml:space="preserve">. interviniente: Dir. </w:t>
      </w:r>
      <w:proofErr w:type="spellStart"/>
      <w:r>
        <w:t>Pcial</w:t>
      </w:r>
      <w:proofErr w:type="spellEnd"/>
      <w:r>
        <w:t xml:space="preserve">. del Reg. de la </w:t>
      </w:r>
      <w:proofErr w:type="spellStart"/>
      <w:r>
        <w:t>Prop</w:t>
      </w:r>
      <w:proofErr w:type="spellEnd"/>
      <w:r>
        <w:t>. (</w:t>
      </w:r>
      <w:proofErr w:type="spellStart"/>
      <w:r>
        <w:t>Min.de</w:t>
      </w:r>
      <w:proofErr w:type="spellEnd"/>
      <w:r>
        <w:t xml:space="preserve"> Econ.)</w:t>
      </w:r>
    </w:p>
    <w:p w:rsidR="001B0890" w:rsidRDefault="001B0890"/>
    <w:sectPr w:rsidR="001B0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0F4E"/>
    <w:multiLevelType w:val="hybridMultilevel"/>
    <w:tmpl w:val="B8F62604"/>
    <w:lvl w:ilvl="0" w:tplc="7EAE6FD4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Yhpos2gF1k4f38rvMXC7Yzfc1zFVL1jWghZK+GnxC6ls65hIFG8rWO5yolq9tffuSlicfpqVYG+bvWNswpOiA==" w:salt="/9aOg0IhiUF2ojLjH8Jg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DF"/>
    <w:rsid w:val="001B0890"/>
    <w:rsid w:val="0061778D"/>
    <w:rsid w:val="00A058DF"/>
    <w:rsid w:val="00F8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80A3-5AF1-4537-9369-AD3D72D9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058DF"/>
    <w:rPr>
      <w:b/>
      <w:bCs/>
    </w:rPr>
  </w:style>
  <w:style w:type="paragraph" w:styleId="Prrafodelista">
    <w:name w:val="List Paragraph"/>
    <w:basedOn w:val="Normal"/>
    <w:uiPriority w:val="34"/>
    <w:qFormat/>
    <w:rsid w:val="00A0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Aibar</dc:creator>
  <cp:keywords/>
  <dc:description/>
  <cp:lastModifiedBy>Micaela Aibar</cp:lastModifiedBy>
  <cp:revision>3</cp:revision>
  <dcterms:created xsi:type="dcterms:W3CDTF">2022-07-15T16:57:00Z</dcterms:created>
  <dcterms:modified xsi:type="dcterms:W3CDTF">2022-07-15T17:37:00Z</dcterms:modified>
</cp:coreProperties>
</file>